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63" w:rsidRDefault="00680663" w:rsidP="00680663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WYMAGANIA </w:t>
      </w:r>
      <w:r>
        <w:rPr>
          <w:rFonts w:asciiTheme="minorHAnsi" w:eastAsia="Humanist521PL-Roman, 'MS Mincho" w:hAnsiTheme="minorHAnsi" w:cstheme="minorHAnsi"/>
          <w:b/>
        </w:rPr>
        <w:t xml:space="preserve">EDUKACYJNE </w:t>
      </w:r>
      <w:r w:rsidRPr="00FF3422">
        <w:rPr>
          <w:rFonts w:asciiTheme="minorHAnsi" w:eastAsia="Humanist521PL-Roman, 'MS Mincho" w:hAnsiTheme="minorHAnsi" w:cstheme="minorHAnsi"/>
          <w:b/>
        </w:rPr>
        <w:t xml:space="preserve">NA POSZCZEGÓLNE OCENY </w:t>
      </w:r>
    </w:p>
    <w:p w:rsidR="00680663" w:rsidRDefault="00680663" w:rsidP="00680663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Z MATEMATYKI </w:t>
      </w:r>
      <w:r>
        <w:rPr>
          <w:rFonts w:asciiTheme="minorHAnsi" w:eastAsia="Humanist521PL-Roman, 'MS Mincho" w:hAnsiTheme="minorHAnsi" w:cstheme="minorHAnsi"/>
          <w:b/>
        </w:rPr>
        <w:t>W KLASIE VI</w:t>
      </w:r>
    </w:p>
    <w:p w:rsidR="00680663" w:rsidRDefault="00680663" w:rsidP="00680663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</w:p>
    <w:p w:rsidR="00680663" w:rsidRDefault="00680663" w:rsidP="00680663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</w:p>
    <w:p w:rsidR="00680663" w:rsidRDefault="00680663" w:rsidP="00680663">
      <w:pPr>
        <w:pStyle w:val="Bezodstpw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>Wymagania na podstawie realizowanego programu nauczania dla II etapu edukacyjnego</w:t>
      </w:r>
    </w:p>
    <w:p w:rsidR="00680663" w:rsidRPr="00FF3422" w:rsidRDefault="00680663" w:rsidP="00680663">
      <w:pPr>
        <w:pStyle w:val="Bezodstpw"/>
        <w:rPr>
          <w:rFonts w:asciiTheme="minorHAnsi" w:hAnsiTheme="minorHAnsi" w:cstheme="minorHAnsi"/>
        </w:rPr>
      </w:pPr>
    </w:p>
    <w:p w:rsidR="00680663" w:rsidRPr="00891F76" w:rsidRDefault="00680663" w:rsidP="00680663">
      <w:pPr>
        <w:pStyle w:val="Standard"/>
        <w:jc w:val="center"/>
        <w:rPr>
          <w:rFonts w:asciiTheme="minorHAnsi" w:hAnsiTheme="minorHAnsi" w:cstheme="minorHAnsi"/>
          <w:b/>
        </w:rPr>
      </w:pPr>
      <w:r w:rsidRPr="00891F76">
        <w:rPr>
          <w:b/>
        </w:rPr>
        <w:t xml:space="preserve">Matematyka z plusem, M. </w:t>
      </w:r>
      <w:proofErr w:type="spellStart"/>
      <w:r w:rsidRPr="00891F76">
        <w:rPr>
          <w:b/>
        </w:rPr>
        <w:t>Jucewicz</w:t>
      </w:r>
      <w:proofErr w:type="spellEnd"/>
      <w:r w:rsidRPr="00891F76">
        <w:rPr>
          <w:b/>
        </w:rPr>
        <w:t>, M. Karpiński, J. Lech</w:t>
      </w:r>
    </w:p>
    <w:p w:rsidR="001F553D" w:rsidRPr="00FF3422" w:rsidRDefault="001F553D" w:rsidP="001F553D">
      <w:pPr>
        <w:pStyle w:val="Bezodstpw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:rsidR="00FF3422" w:rsidRPr="00FF3422" w:rsidRDefault="00FF3422" w:rsidP="001F553D">
      <w:pPr>
        <w:pStyle w:val="Standard"/>
        <w:rPr>
          <w:rFonts w:asciiTheme="minorHAnsi" w:hAnsiTheme="minorHAnsi" w:cstheme="minorHAnsi"/>
        </w:rPr>
      </w:pP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1F553D" w:rsidRPr="00FF3422" w:rsidRDefault="001F553D" w:rsidP="001F553D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B4219B" w:rsidRPr="00FF3422" w:rsidRDefault="00B4219B" w:rsidP="001F553D">
      <w:pPr>
        <w:rPr>
          <w:rFonts w:cstheme="minorHAnsi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1F553D" w:rsidRPr="005869B1" w:rsidTr="001475F4">
        <w:tc>
          <w:tcPr>
            <w:tcW w:w="9062" w:type="dxa"/>
            <w:shd w:val="clear" w:color="auto" w:fill="FF6699"/>
          </w:tcPr>
          <w:p w:rsidR="001F553D" w:rsidRPr="005869B1" w:rsidRDefault="001475F4" w:rsidP="00BC068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1F553D" w:rsidRPr="005869B1">
              <w:rPr>
                <w:rFonts w:cstheme="minorHAnsi"/>
                <w:b/>
                <w:sz w:val="20"/>
                <w:szCs w:val="20"/>
              </w:rPr>
              <w:t>LICZBY NATURALNE I UŁAMKI</w:t>
            </w:r>
          </w:p>
        </w:tc>
      </w:tr>
      <w:tr w:rsidR="001F553D" w:rsidRPr="005869B1" w:rsidTr="001475F4">
        <w:tc>
          <w:tcPr>
            <w:tcW w:w="9062" w:type="dxa"/>
            <w:shd w:val="clear" w:color="auto" w:fill="FFCCCC"/>
          </w:tcPr>
          <w:p w:rsidR="001F553D" w:rsidRPr="005869B1" w:rsidRDefault="001F553D" w:rsidP="001475F4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1F553D" w:rsidRPr="005869B1" w:rsidTr="001475F4">
        <w:tc>
          <w:tcPr>
            <w:tcW w:w="9062" w:type="dxa"/>
          </w:tcPr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nazwy działań (K) 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na kolejność wykonywania działań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potęgi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algorytm mnożenia i dzielenia ułamków dziesiętnych przez 10, 100, 1000,..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algorytmy czterech działań pisemnych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zasadę skracania i rozszerzania ułamków zwykłych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ułamka nieskracalnego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pojęcie ułamka jako: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ilorazu dwóch liczb naturalnych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części całości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algorytm zamiany liczby mieszanej na ułamek niewłaściwy i odwrotnie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algorytmy czterech działań na ułamkach zwykłych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zasadę zamiany ułamka zwykłego na ułamek dziesiętny metodą rozszerzania lub skracania ułamka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zasadę zamiany ułamka dziesiętnego na ułamek zwykły (K)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zaznaczyć i odczytać na osi liczbowej: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liczbę naturalną (K-P)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ułamek zwykły i dziesiętny (K-R)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dodawać i odejmować w pamięci: 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dwucyfrowe liczby naturalne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ułamki dziesiętne o jednakowej liczbie cyfr po przecinku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mnożyć i dzielić w pamięci ułamki dziesiętne w ramach tabliczki mnożenia (K) 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dodawać, odejmować, mnożyć i dzielić ułamki zwykłe i ułamki dziesiętne (K-P)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ułamek zwykły na ułamek dziesiętny i odwrotnie (K-P)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umie obliczyć kwadrat i sześcian: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liczby naturalnej (K)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ułamka dziesiętnego (K-P)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pisemnie wykonać każde z czterech działań na ułamkach dziesiętnych (K-P)</w:t>
            </w:r>
          </w:p>
          <w:p w:rsidR="00AA0EF1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wyciągać całości z ułamków niewłaściwych oraz zamieniać liczby mieszane na ułamki niewłaściwe (K)</w:t>
            </w:r>
          </w:p>
          <w:p w:rsidR="001F553D" w:rsidRPr="005869B1" w:rsidRDefault="00AA0EF1" w:rsidP="00FE044A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870334">
              <w:rPr>
                <w:rFonts w:asciiTheme="minorHAnsi" w:hAnsiTheme="minorHAnsi" w:cstheme="minorHAnsi"/>
                <w:sz w:val="20"/>
                <w:szCs w:val="20"/>
              </w:rPr>
              <w:t>umie zapisać iloczyny w postaci potęgi (K-P)</w:t>
            </w:r>
          </w:p>
        </w:tc>
      </w:tr>
      <w:tr w:rsidR="00F07D4E" w:rsidRPr="005869B1" w:rsidTr="001475F4">
        <w:tc>
          <w:tcPr>
            <w:tcW w:w="9062" w:type="dxa"/>
            <w:shd w:val="clear" w:color="auto" w:fill="FFCCCC"/>
          </w:tcPr>
          <w:p w:rsidR="00F07D4E" w:rsidRPr="005869B1" w:rsidRDefault="00F07D4E" w:rsidP="00AA0EF1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1475F4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1F553D" w:rsidRPr="005869B1" w:rsidTr="001475F4">
        <w:tc>
          <w:tcPr>
            <w:tcW w:w="9062" w:type="dxa"/>
          </w:tcPr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zasadę zamiany ułamka zwykłego na ułamek dziesiętny metodą dzielenia licznika przez mianownik (P)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rozwinięcia dziesiętnego skończonego i rozwinięcia dziesiętnego nieskończonego okresowego (P)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zamiany ułamka zwykłego na ułamek dziesiętny metodą dzielenia licznika przez mianownik (P)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zaznacz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yć i odczytać na osi liczbowej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ułamek dziesiętny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pamięciowo dodawać i odejmować: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ułamki dziesiętne różniące się liczbą cyfr po przecinku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wielocyfrowe liczby naturalne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mnożyć i dzie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lić w pamięci ułamki dziesiętne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wykraczające poza tabliczkę mnożenia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mnożyć i dzielić w pamięci dwucyfrowe i wielocyfrowe (proste przykłady) liczby naturalne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tworzyć wyrażenia arytmetyczne na podstawie treści zadań i obliczać wartości tych wyrażeń (P-R)</w:t>
            </w:r>
          </w:p>
          <w:p w:rsidR="008A4AFA" w:rsidRPr="005869B1" w:rsidRDefault="007D0047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ułamek z</w:t>
            </w:r>
            <w:r w:rsidR="008A4AFA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ułamka lub liczby mieszanej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 zastosowaniem działań na ułamkach zwykłych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ułamek zwykły z ułamkiem dziesiętnym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ułamki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4 działania na liczbach wymiernych dodatnich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 rozwinięcie dziesiętne ułamka zwykłego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w skróconej postaci rozwinięcie dziesiętne ułamka zwykłego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kolejną cyfrę rozwinięcia dziesiętnego na podstawie jego skróconego zapisu (P-R)</w:t>
            </w:r>
          </w:p>
          <w:p w:rsidR="008A4AFA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potęgi (P-R)</w:t>
            </w:r>
          </w:p>
          <w:p w:rsidR="001F553D" w:rsidRPr="005869B1" w:rsidRDefault="008A4AFA" w:rsidP="00FE044A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potęgami (P-R)</w:t>
            </w:r>
          </w:p>
        </w:tc>
      </w:tr>
      <w:tr w:rsidR="00381CF0" w:rsidRPr="005869B1" w:rsidTr="001475F4">
        <w:tc>
          <w:tcPr>
            <w:tcW w:w="9062" w:type="dxa"/>
            <w:shd w:val="clear" w:color="auto" w:fill="FFCCCC"/>
          </w:tcPr>
          <w:p w:rsidR="00381CF0" w:rsidRPr="005869B1" w:rsidRDefault="00381CF0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8A4AFA" w:rsidRPr="005869B1" w:rsidTr="001475F4">
        <w:tc>
          <w:tcPr>
            <w:tcW w:w="9062" w:type="dxa"/>
          </w:tcPr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działania na liczbach naturalnych i ułamkach dziesiętnych (R)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szacować wartości wyrażeń arytmetycznych (R)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 zastosowaniem działań na liczbach naturalnych i ułamkach dziesiętnych (R)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dnosić do kwadratu i sześcianu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liczby mieszane (R-D)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4 działania oraz potęgowanie ułamków zwykłych (R)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działaniami na ułamkach zwykłych i dziesiętnych (R)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rozwinięcia dziesiętne liczb zapisanych w skróconej postaci (R-D)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liczby wymierne dodatnie (R-D)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liczby wymierne dodatnie (R-D)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ułamka piętrowego (R-D)</w:t>
            </w:r>
          </w:p>
          <w:p w:rsidR="00381CF0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działania na liczbach wymiernych dodatnich (R-W)</w:t>
            </w:r>
          </w:p>
          <w:p w:rsidR="008A4AFA" w:rsidRPr="005869B1" w:rsidRDefault="00381CF0" w:rsidP="00FE044A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870334">
              <w:rPr>
                <w:rFonts w:asciiTheme="minorHAnsi" w:hAnsiTheme="minorHAnsi" w:cstheme="minorHAnsi"/>
                <w:sz w:val="20"/>
                <w:szCs w:val="20"/>
              </w:rPr>
              <w:t>umie zapisać liczb</w:t>
            </w:r>
            <w:r w:rsidR="00550E49" w:rsidRPr="00870334">
              <w:rPr>
                <w:rFonts w:asciiTheme="minorHAnsi" w:hAnsiTheme="minorHAnsi" w:cstheme="minorHAnsi"/>
                <w:sz w:val="20"/>
                <w:szCs w:val="20"/>
              </w:rPr>
              <w:t>ę w postaci potęgi liczby10 (R</w:t>
            </w:r>
            <w:r w:rsidR="009C6C73" w:rsidRPr="0087033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9C6C73" w:rsidRPr="005869B1" w:rsidTr="001475F4">
        <w:tc>
          <w:tcPr>
            <w:tcW w:w="9062" w:type="dxa"/>
            <w:shd w:val="clear" w:color="auto" w:fill="FFCCCC"/>
          </w:tcPr>
          <w:p w:rsidR="009C6C73" w:rsidRPr="005869B1" w:rsidRDefault="00A4608E" w:rsidP="00827CE6">
            <w:pPr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>Wymagania</w:t>
            </w:r>
            <w:r w:rsidR="004733D9" w:rsidRPr="005869B1">
              <w:rPr>
                <w:rFonts w:cstheme="minorHAnsi"/>
                <w:b/>
                <w:sz w:val="20"/>
                <w:szCs w:val="20"/>
              </w:rPr>
              <w:t xml:space="preserve"> na ocenę bardzo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4733D9" w:rsidRPr="005869B1" w:rsidTr="001475F4">
        <w:tc>
          <w:tcPr>
            <w:tcW w:w="9062" w:type="dxa"/>
          </w:tcPr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warunek konieczny zamiany ułamka zwykłego na ułamek dziesiętny skończony (D)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tworzyć wyrażenia arytmetyczne na podstawie treści zadań i obliczać wartości tych wyrażeń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działania na liczbach naturalnych i ułamkach dziesiętnych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 zastosowaniem działań na liczbach naturalnych i ułamkach dziesiętnych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 zastosowaniem działań na liczbach naturalnych i ułamkach dziesiętnych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ązać nietypowe zadanie tekstowe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 zastosowaniem działań na ułamkach zwykłych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działaniami na ułamkach zwykłych i dziesiętnych (D-W)</w:t>
            </w:r>
          </w:p>
          <w:p w:rsidR="004733D9" w:rsidRPr="005869B1" w:rsidRDefault="004733D9" w:rsidP="00FE044A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rodzaj rozwinięcia dziesiętnego ułamka (D-W)</w:t>
            </w:r>
          </w:p>
          <w:p w:rsidR="004733D9" w:rsidRPr="00870334" w:rsidRDefault="004733D9" w:rsidP="00870334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rozwinięciami dziesiętnymi ułamków zwykłych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/>
      </w:tblPr>
      <w:tblGrid>
        <w:gridCol w:w="9288"/>
      </w:tblGrid>
      <w:tr w:rsidR="001F553D" w:rsidRPr="005869B1" w:rsidTr="001475F4">
        <w:tc>
          <w:tcPr>
            <w:tcW w:w="13994" w:type="dxa"/>
            <w:shd w:val="clear" w:color="auto" w:fill="FF6699"/>
          </w:tcPr>
          <w:p w:rsidR="001F553D" w:rsidRPr="005869B1" w:rsidRDefault="001475F4" w:rsidP="00BC068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>DZIAŁ  2. FIGURY</w:t>
            </w:r>
            <w:r w:rsidRPr="005869B1">
              <w:rPr>
                <w:rFonts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z w:val="20"/>
                <w:szCs w:val="20"/>
              </w:rPr>
              <w:t>NA</w:t>
            </w:r>
            <w:r w:rsidRPr="005869B1">
              <w:rPr>
                <w:rFonts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pacing w:val="-2"/>
                <w:sz w:val="20"/>
                <w:szCs w:val="20"/>
              </w:rPr>
              <w:t>PŁASZCZYŹNIE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AB637A" w:rsidP="00AB637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CF32A2" w:rsidRPr="005869B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EE23E6" w:rsidRPr="005869B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pojęcia: prosta, półprosta, odcinek,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pojęcia: koło i okrąg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elementy koła i okręgu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zależność między długością promienia i średnicy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rodzaje trójkątów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nazwy boków w trójkącie równoramiennym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nazwy boków w trójkącie prostokątnym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nazwy czworokątów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własności czworokątów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definicję przekątnej oraz obwodu wielokąta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zależność między liczbą boków, wierzchołków i kątów w wielokącie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kąta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wierzchołka i ramion kąta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ział kątów ze względu na miarę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prosty, ostry, rozwarty(K),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podział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kątów ze względu na położenie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przyległe, wierzchołkowe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zapis symboliczny kąta i jego miary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sumę miar kątów wewnętrznych trójkąta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sumę miar kątów wewnętrznych czworokąta (K)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różnicę między prostą i odcinkiem, prostą i półprostą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konieczność stosowania odpowiednich przyrządów do rysowania figur geometrycznych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pochodzenie nazw poszczególnych rodzajów trójkątów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związki miarowe poszczególnych rodzajów kątów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za pomocą ekierki i linijki proste i odcinki prostopadłe oraz proste i odcinki równoległe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poszczególne elementy w okręgu i w kole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kreślić koło i okrąg o danym promieniu lub o danej średnicy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poszczególne rodzaje trójkątów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obwód trójkąta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czworokąt, mając informacje o  bokach (K-R)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na rysunku wielokąt o określonych cechach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obwód czworokąta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zmierzyć kąt (K)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kąt o określonej mierze (K-P)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rozróżniać i nazywać poszczególne rodzaje kątów (K-R)</w:t>
            </w:r>
          </w:p>
          <w:p w:rsidR="00AB637A" w:rsidRPr="005869B1" w:rsidRDefault="00AB637A" w:rsidP="00FE044A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trójkąta (K-P)</w:t>
            </w:r>
          </w:p>
        </w:tc>
      </w:tr>
      <w:tr w:rsidR="00A4608E" w:rsidRPr="005869B1" w:rsidTr="00827CE6">
        <w:tc>
          <w:tcPr>
            <w:tcW w:w="13994" w:type="dxa"/>
            <w:shd w:val="clear" w:color="auto" w:fill="FFCCCC"/>
          </w:tcPr>
          <w:p w:rsidR="00A4608E" w:rsidRPr="005869B1" w:rsidRDefault="00A4608E" w:rsidP="00AB637A">
            <w:pPr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4608E" w:rsidRPr="005869B1" w:rsidTr="001F553D">
        <w:tc>
          <w:tcPr>
            <w:tcW w:w="13994" w:type="dxa"/>
          </w:tcPr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definicje odcinków prostopadłych i odcinków równoległych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E508AD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na zależność między bokami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w trójkącie równoramiennym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</w:t>
            </w:r>
            <w:r w:rsidR="00E508AD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zasady konstrukcji trójkąta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o danych trzech bokach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warunek zbudowania trójkąta – nierówność trójkąta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ział kątów ze względu na miarę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pełny, półpełny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miary kątów w trójkącie równobocznym (P)</w:t>
            </w:r>
          </w:p>
          <w:p w:rsidR="00FE044A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zależność między kątami w trójkącie równoramiennym (P)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różnicę między kołem i okręgiem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za pomocą ekierki i linijki proste równoległe o danej odległości od siebie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zadania tekstowe związane z wzajemnym położeniem odc</w:t>
            </w:r>
            <w:r w:rsidR="003D1754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inków, prostych i półprostych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zadania tekstowe związane z kołem, okręgiem i innymi figurami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trójkąt w skali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boku trójkąta równobocznego, znając jego obwód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boku trójkąta, znając obwód i informacje o pozostałych bokach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trójkąt o danych trzech bokach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sprawdzić, czy z odcinków o danych długościach można zbudować trójkąt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sklasyfikować czworokąty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czworokąt, mając informacje o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przekątnych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obwodem czworokąta (P-R)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przyległych, wierzchołkowych (P)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czworokątów (P-R)</w:t>
            </w:r>
          </w:p>
        </w:tc>
      </w:tr>
      <w:tr w:rsidR="00A4608E" w:rsidRPr="005869B1" w:rsidTr="00827CE6">
        <w:tc>
          <w:tcPr>
            <w:tcW w:w="13994" w:type="dxa"/>
            <w:shd w:val="clear" w:color="auto" w:fill="FFCCCC"/>
          </w:tcPr>
          <w:p w:rsidR="00A4608E" w:rsidRPr="005869B1" w:rsidRDefault="00A4608E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4608E" w:rsidRPr="005869B1" w:rsidTr="001F553D">
        <w:tc>
          <w:tcPr>
            <w:tcW w:w="13994" w:type="dxa"/>
          </w:tcPr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wzajemne położenie: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prostej i okręgu (R),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okręgów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podział kątów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ze względu na miarę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wypukły, wklęsły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podział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kątów ze względu na położenie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odpowiadające, naprzemianległe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konstrukcyjne związane z konstrukcją trójkąta o danych bokach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kopię czworokąta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odpowiadających, naprzemianległych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trójkąta lub czworokąta na rysunku z wykorzystaniem miar kątów przyległych, wierzchołkowych, naprzemianległych, odpowiadających oraz własności trójkątów lub czworokątów (R)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obwodem trójkąta (R-W)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obwodem wielokąta (R-W)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równoległobok, znając dwa boki i przekątną (R)</w:t>
            </w:r>
          </w:p>
        </w:tc>
      </w:tr>
      <w:tr w:rsidR="00A4608E" w:rsidRPr="005869B1" w:rsidTr="00827CE6">
        <w:tc>
          <w:tcPr>
            <w:tcW w:w="13994" w:type="dxa"/>
            <w:shd w:val="clear" w:color="auto" w:fill="FFCCCC"/>
          </w:tcPr>
          <w:p w:rsidR="00A4608E" w:rsidRPr="005869B1" w:rsidRDefault="00A4608E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4608E" w:rsidRPr="005869B1" w:rsidTr="001F553D">
        <w:tc>
          <w:tcPr>
            <w:tcW w:w="13994" w:type="dxa"/>
          </w:tcPr>
          <w:p w:rsidR="00A4608E" w:rsidRPr="00FE044A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zadania konstrukcyjne związane z kreśleniem prostych prostopadłych </w:t>
            </w:r>
            <w:r w:rsidRPr="00FE044A">
              <w:rPr>
                <w:rFonts w:asciiTheme="minorHAnsi" w:hAnsiTheme="minorHAnsi" w:cstheme="minorHAnsi"/>
                <w:sz w:val="20"/>
                <w:szCs w:val="20"/>
              </w:rPr>
              <w:t>i prostych równoległych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zadania tekstowe związane z kołem, okręgiem i innymi figurami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wykorzystać przenoszenie odcinków w zadaniach konstrukcyjnych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konstrukcyjne związane z konstrukcją trójkąta o danych bokach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trapez równoramienny, znając jego podstawy i ramię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związane z zegarem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miarę kąta przyległego, wierzchołkowego, odpowiadającego, naprzemianległego na podstawie rysunku lub treści zadania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trójkąta z wykorzystaniem miar kątów przyległych, wierzchołkowych, naprzemianległych, odpowiadających oraz sumy miar kątów wewnętrznych trójkąta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brakujące miary kątów czworokąta na rysunku z wykorzystaniem miar kątów przyległych, wierzchołkowych, naprzemianległych, odpowiadających oraz własności czworokątów (D-W)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miarami kątów w trójkątach i czworokątach (D-W)</w:t>
            </w:r>
          </w:p>
        </w:tc>
      </w:tr>
      <w:tr w:rsidR="00A4608E" w:rsidRPr="005869B1" w:rsidTr="00827CE6">
        <w:tc>
          <w:tcPr>
            <w:tcW w:w="13994" w:type="dxa"/>
            <w:shd w:val="clear" w:color="auto" w:fill="FFCCCC"/>
          </w:tcPr>
          <w:p w:rsidR="00A4608E" w:rsidRPr="005869B1" w:rsidRDefault="00A4608E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celującą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4608E" w:rsidRPr="005869B1" w:rsidTr="001F553D">
        <w:tc>
          <w:tcPr>
            <w:tcW w:w="13994" w:type="dxa"/>
          </w:tcPr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konstrukcję prostej prostopadłej do danej, przechodzącej przez dany punkt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konstrukcję prostej równoległej do danej, przechodzącej przez dany punkt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konstrukcyjny sposób wyznaczania środka odcinka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symetralnej odcinka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definicję sześciokąta foremnego oraz sposób jego kreślenia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przybliżenia z niedomiarem oraz przybliżenia z nadmiarem (W)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prostą prostopadłą do danej, przechodzącą przez dany punkt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prostą równoległą do danej, przechodzącą przez dany punkt (W)</w:t>
            </w:r>
          </w:p>
          <w:p w:rsidR="00A4608E" w:rsidRPr="005869B1" w:rsidRDefault="00A4608E" w:rsidP="00FE044A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wyznaczyć środek narysowanego okręgu (W)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/>
      </w:tblPr>
      <w:tblGrid>
        <w:gridCol w:w="9288"/>
      </w:tblGrid>
      <w:tr w:rsidR="0039135D" w:rsidRPr="005869B1" w:rsidTr="001475F4">
        <w:tc>
          <w:tcPr>
            <w:tcW w:w="13994" w:type="dxa"/>
            <w:shd w:val="clear" w:color="auto" w:fill="FF6699"/>
          </w:tcPr>
          <w:p w:rsidR="00AB637A" w:rsidRPr="005869B1" w:rsidRDefault="001475F4" w:rsidP="00BC068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>DZIAŁ  3. LICZBY</w:t>
            </w:r>
            <w:r w:rsidRPr="005869B1">
              <w:rPr>
                <w:rFonts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z w:val="20"/>
                <w:szCs w:val="20"/>
              </w:rPr>
              <w:t>NA</w:t>
            </w:r>
            <w:r w:rsidRPr="005869B1">
              <w:rPr>
                <w:rFonts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z w:val="20"/>
                <w:szCs w:val="20"/>
              </w:rPr>
              <w:t>CO</w:t>
            </w:r>
            <w:r w:rsidRPr="005869B1">
              <w:rPr>
                <w:rFonts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pacing w:val="-4"/>
                <w:sz w:val="20"/>
                <w:szCs w:val="20"/>
              </w:rPr>
              <w:t>DZIEŃ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A8231F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jednostki czasu (K) 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jednostki długości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jednostki masy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skali i planu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stosowania różnorodnych jednostek długości i masy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stosowania odpowiedniej skali na mapach i planach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korzyści płynące z umiejętności stosowania kalkulatora do obliczeń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znaczenie podstawowych symboli występujących w instrukcjach i opisach: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diagramów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schematów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innych rysunków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upływ czasu między wydarzeniami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wydarzenia w kolejności chronologicznej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jednostki czasu (K-R)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wykonać obliczenia dotyczące długości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wykonać obliczenia dotyczące masy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jednostki długości i masy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skalę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długości odcinków w skali lub w rzeczywistości (K-P)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wykonać obliczenia za pomocą kalkulatora (K-R)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odczytać dane z: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tabeli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– diagramu (K)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 (K-R)</w:t>
            </w:r>
          </w:p>
          <w:p w:rsidR="00A8231F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odczytać dane z wykresu (K-P)</w:t>
            </w:r>
          </w:p>
          <w:p w:rsidR="00AB637A" w:rsidRPr="005869B1" w:rsidRDefault="00A8231F" w:rsidP="00FE044A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 (K-R)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zasady dotyczące lat przestępnych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symbol przybliżenia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konieczność wprowadzenia lat przestępnych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zaokrąglania liczb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sporządzania wykresów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 przykładowe lata przestępne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wyrażać w różnych jednostkach ten sam upływ czasu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kalendarzem i czasem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wyrażać w różnych jednostkach te same masy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wyrażać w różnych jednostkach te same długości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wielkości podane w różnych jednostkach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jednostkami długości i masy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ze skalą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zaokrąglić liczbę do danego rzędu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sprawdzić, czy kalkulator zachowuje kolejność działań (P)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wykorzystać kalkulator do rozwiązania zadanie tekstowego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zadanie, odczytując dane z tabeli  i korzystając z kalkulatora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zinterpretować odczytane dane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zinterpretować odczytane dane (P-R)</w:t>
            </w:r>
          </w:p>
          <w:p w:rsidR="00C37960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przedstawić dane w postaci wykresu (P-R)</w:t>
            </w:r>
          </w:p>
          <w:p w:rsidR="00AB637A" w:rsidRPr="005869B1" w:rsidRDefault="00C37960" w:rsidP="00FE044A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informacje oczytane z dwóch wykresów (P-R)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C37960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342123" w:rsidRPr="005869B1" w:rsidRDefault="00342123" w:rsidP="00FE044A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funkcje klawiszy pamięci kalkulatora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342123" w:rsidRPr="005869B1" w:rsidRDefault="00342123" w:rsidP="00FE044A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zaokrąglić liczbę zaznaczoną na osi liczbowej (R)</w:t>
            </w:r>
          </w:p>
          <w:p w:rsidR="00342123" w:rsidRPr="005869B1" w:rsidRDefault="00342123" w:rsidP="00FE044A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liczby o podanym zaokrągleniu (R)</w:t>
            </w:r>
          </w:p>
          <w:p w:rsidR="00342123" w:rsidRPr="005869B1" w:rsidRDefault="00342123" w:rsidP="00FE044A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zaokrąglić liczbę po zamianie jednostek (R)</w:t>
            </w:r>
          </w:p>
          <w:p w:rsidR="00C37960" w:rsidRPr="005869B1" w:rsidRDefault="00342123" w:rsidP="00FE044A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informacje oczytane z dwóch wykresów (R-W)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ymagania  na ocenę bardzo dobrą 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kalendarzem i czasem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jednostkami długości i masy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ze skalą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określić, ile jest liczb o podanym zaokrągleniu spełniających dane warunki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przybliżeniami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wykonać wielodziałaniowe obliczenia za pomocą kalkulatora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wykorzystać kalkulator do rozwiązania zadanie tekstowego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tekstowe, w którym potrzebne informacje należy odczytać z tabeli lub schematu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dopasować wykres do opisu sytuacji (D-W)</w:t>
            </w:r>
          </w:p>
          <w:p w:rsidR="00C37960" w:rsidRPr="005869B1" w:rsidRDefault="00FF7DFE" w:rsidP="00FE044A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przedstawić dane w postaci wykresu (D)</w:t>
            </w:r>
          </w:p>
        </w:tc>
      </w:tr>
      <w:tr w:rsidR="0057006D" w:rsidRPr="005869B1" w:rsidTr="00827CE6">
        <w:tc>
          <w:tcPr>
            <w:tcW w:w="13994" w:type="dxa"/>
            <w:shd w:val="clear" w:color="auto" w:fill="FFCCCC"/>
          </w:tcPr>
          <w:p w:rsidR="0057006D" w:rsidRPr="005869B1" w:rsidRDefault="0057006D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celującą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57006D" w:rsidRPr="005869B1" w:rsidTr="0057006D">
        <w:tc>
          <w:tcPr>
            <w:tcW w:w="13994" w:type="dxa"/>
            <w:shd w:val="clear" w:color="auto" w:fill="auto"/>
          </w:tcPr>
          <w:p w:rsidR="0057006D" w:rsidRPr="005869B1" w:rsidRDefault="0057006D" w:rsidP="00FE044A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przybliżenia z niedomiarem oraz przybliżenia z nadmiarem (W)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/>
      </w:tblPr>
      <w:tblGrid>
        <w:gridCol w:w="9288"/>
      </w:tblGrid>
      <w:tr w:rsidR="00AB637A" w:rsidRPr="005869B1" w:rsidTr="001475F4">
        <w:tc>
          <w:tcPr>
            <w:tcW w:w="13994" w:type="dxa"/>
            <w:shd w:val="clear" w:color="auto" w:fill="FF6699"/>
          </w:tcPr>
          <w:p w:rsidR="00AB637A" w:rsidRPr="005869B1" w:rsidRDefault="001475F4" w:rsidP="007C5F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>DZIAŁ  4. PRĘDKOŚĆ,</w:t>
            </w:r>
            <w:r w:rsidRPr="005869B1">
              <w:rPr>
                <w:rFonts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z w:val="20"/>
                <w:szCs w:val="20"/>
              </w:rPr>
              <w:t>DROGA,</w:t>
            </w:r>
            <w:r w:rsidRPr="005869B1">
              <w:rPr>
                <w:rFonts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pacing w:val="-4"/>
                <w:sz w:val="20"/>
                <w:szCs w:val="20"/>
              </w:rPr>
              <w:t>CZAS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A8231F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736BDB" w:rsidRPr="005869B1" w:rsidRDefault="00736BDB" w:rsidP="00FE044A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jednostki prędkości (K-P)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736BDB" w:rsidRPr="005869B1" w:rsidRDefault="00736BDB" w:rsidP="00FE044A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 podstawie podanej prędkości wyznaczać długość drogi przebytej w jednostce czasu (K)</w:t>
            </w:r>
          </w:p>
          <w:p w:rsidR="00736BDB" w:rsidRPr="005869B1" w:rsidRDefault="00736BDB" w:rsidP="00FE044A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drogę, znając stałą prędkość i czas (K-R)</w:t>
            </w:r>
          </w:p>
          <w:p w:rsidR="00736BDB" w:rsidRPr="005869B1" w:rsidRDefault="00736BDB" w:rsidP="00FE044A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prędkości dwóch ciał, które przebyły jednakowe drogi w różnych czasach (K)</w:t>
            </w:r>
          </w:p>
          <w:p w:rsidR="00AB637A" w:rsidRPr="005869B1" w:rsidRDefault="00736BDB" w:rsidP="00FE044A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prędkość w ruchu jednostajnym, znając drogę i czas (K-P)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F239DB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algorytm zamiany jednostek prędkości (P-D)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3D1754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stosowania różnych jednostek prędkości (P)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F239DB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zamieniać jednostki prędkości (P-R)</w:t>
            </w:r>
          </w:p>
          <w:p w:rsidR="00F239DB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prędkości wyrażane w różnych jednostkach (P-R)</w:t>
            </w:r>
          </w:p>
          <w:p w:rsidR="00F239DB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obliczaniem prędkości (P-R)</w:t>
            </w:r>
          </w:p>
          <w:p w:rsidR="00F239DB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czas w ruchu jednostajnym, znając drogę i prędkość (P-R)</w:t>
            </w:r>
          </w:p>
          <w:p w:rsidR="00AB637A" w:rsidRPr="005869B1" w:rsidRDefault="00F239DB" w:rsidP="00FE044A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typu prędkość – droga – czas (P-R)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342123" w:rsidRPr="005869B1" w:rsidRDefault="00342123" w:rsidP="00FE044A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obliczaniem czasu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C37960" w:rsidRPr="005869B1" w:rsidRDefault="00342123" w:rsidP="00FE044A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obliczaniem prędkości (R-W)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564848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FF7DFE" w:rsidRPr="005869B1" w:rsidRDefault="00FF7DFE" w:rsidP="00FE044A">
            <w:pPr>
              <w:pStyle w:val="Akapitzlist"/>
              <w:numPr>
                <w:ilvl w:val="0"/>
                <w:numId w:val="2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obliczaniem drogi w ruchu jednostajnym (D-W)</w:t>
            </w:r>
          </w:p>
          <w:p w:rsidR="00FF7DFE" w:rsidRPr="005869B1" w:rsidRDefault="00FF7DFE" w:rsidP="00FE044A">
            <w:pPr>
              <w:pStyle w:val="Akapitzlist"/>
              <w:numPr>
                <w:ilvl w:val="0"/>
                <w:numId w:val="2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obliczaniem czasu (D-W)</w:t>
            </w:r>
          </w:p>
          <w:p w:rsidR="00C37960" w:rsidRPr="005869B1" w:rsidRDefault="00FF7DFE" w:rsidP="00FE044A">
            <w:pPr>
              <w:pStyle w:val="Akapitzlist"/>
              <w:numPr>
                <w:ilvl w:val="0"/>
                <w:numId w:val="2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typu prędkość – droga – czas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/>
      </w:tblPr>
      <w:tblGrid>
        <w:gridCol w:w="9288"/>
      </w:tblGrid>
      <w:tr w:rsidR="00AB637A" w:rsidRPr="005869B1" w:rsidTr="001475F4">
        <w:tc>
          <w:tcPr>
            <w:tcW w:w="13994" w:type="dxa"/>
            <w:shd w:val="clear" w:color="auto" w:fill="FF6699"/>
          </w:tcPr>
          <w:p w:rsidR="00AB637A" w:rsidRPr="005869B1" w:rsidRDefault="001475F4" w:rsidP="007C5F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>DZIAŁ  5. POLA</w:t>
            </w:r>
            <w:r w:rsidRPr="005869B1">
              <w:rPr>
                <w:rFonts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5869B1">
              <w:rPr>
                <w:rFonts w:cstheme="minorHAnsi"/>
                <w:b/>
                <w:spacing w:val="-2"/>
                <w:sz w:val="20"/>
                <w:szCs w:val="20"/>
              </w:rPr>
              <w:t>WIELOKĄTÓW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736BDB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jednostki miary pola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wzory na obliczanie pola prostokąta i kwadratu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wzory na obliczanie pola równoległoboku i rombu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wzór na obliczanie pola trójkąta (K)</w:t>
            </w:r>
          </w:p>
          <w:p w:rsidR="00B13882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wzór na obliczanie pola trapezu (K)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pojęcie miary pola jako liczby kwadratów jednostkowych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zależność doboru wzoru na obliczanie pola rombu od danych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prostokąta i kwadratu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bok prostokąta, znając jego pole i długość drugiego boku (K-P)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równoległoboku o danej wysokości i podstawie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rombu o danych przekątnych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narysowanego równoległoboku (K-P)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trójkąta o danej wysokości i podstawie (K)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narysowanego trójkąta (K-R)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trapezu, mając dane długości podstaw i wysokość (K)</w:t>
            </w:r>
          </w:p>
          <w:p w:rsidR="00AB637A" w:rsidRPr="005869B1" w:rsidRDefault="00736BDB" w:rsidP="007705D6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narysowanego trapezu (K-R)</w:t>
            </w:r>
          </w:p>
        </w:tc>
      </w:tr>
      <w:tr w:rsidR="00AB637A" w:rsidRPr="005869B1" w:rsidTr="00827CE6">
        <w:tc>
          <w:tcPr>
            <w:tcW w:w="13994" w:type="dxa"/>
            <w:shd w:val="clear" w:color="auto" w:fill="FFCCCC"/>
          </w:tcPr>
          <w:p w:rsidR="00AB637A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AB637A" w:rsidRPr="005869B1" w:rsidTr="001F553D">
        <w:tc>
          <w:tcPr>
            <w:tcW w:w="13994" w:type="dxa"/>
          </w:tcPr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zamiany jednostek pola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wyprowadzenie wzoru na obliczanie pola równoległoboku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wyprowadzenie wzoru na obliczanie pola trójkąta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wyprowadzenie wzoru na obliczanie pola trapezu (P)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kwadratu o danym obwodzie i odwrotnie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prostokąt o danym polu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polem prostokąta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jednostki pola (P-D)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równoległobok o danym polu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podstawy równoległoboku, znając jego pole i wysokość opuszczoną na tę podstawę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wysokość równoległoboku, znając jego pole i długość podstawy, na którą opuszczona jest ta wysokość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polem równoległoboku i rombu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polem trójkąta (P-R)</w:t>
            </w:r>
          </w:p>
          <w:p w:rsidR="00AB637A" w:rsidRPr="005869B1" w:rsidRDefault="00F239DB" w:rsidP="007705D6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polem trapezu (P-R)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wysokości trójkąta, znając długość podstawy, na którą opuszczona jest ta wysokość i pole trójkąta (R-D)</w:t>
            </w:r>
          </w:p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figury jako sumę lub różnicę pól prostokątów (R-D)</w:t>
            </w:r>
          </w:p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równoległobok o polu równym polu danego czworokąta (R-D)</w:t>
            </w:r>
          </w:p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przekątnej rombu, znając jego pole i długość drugiej przekątnej (R)</w:t>
            </w:r>
          </w:p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podzielić trójkąt na części o równych polach (R-D)</w:t>
            </w:r>
          </w:p>
          <w:p w:rsidR="00390E26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figury jako sumę lub różnicę pól trójkątów i czworokątów (R-W)</w:t>
            </w:r>
          </w:p>
          <w:p w:rsidR="00C37960" w:rsidRPr="005869B1" w:rsidRDefault="00390E26" w:rsidP="007705D6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figury jako sumę lub różnicę pól znanych wielokątów (R-W)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CF32A2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FF7DFE" w:rsidRPr="005869B1" w:rsidRDefault="00FF7DFE" w:rsidP="007705D6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polem prostokąta (D-W)</w:t>
            </w:r>
          </w:p>
          <w:p w:rsidR="00FF7DFE" w:rsidRPr="005869B1" w:rsidRDefault="00FF7DFE" w:rsidP="007705D6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podzielić trapez na części o równych polach (D-W)</w:t>
            </w:r>
          </w:p>
          <w:p w:rsidR="00C37960" w:rsidRPr="005869B1" w:rsidRDefault="00FF7DFE" w:rsidP="007705D6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polem trapezu (D-W) zadanie tekstowe związane z polem równoległoboku i rombu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/>
      </w:tblPr>
      <w:tblGrid>
        <w:gridCol w:w="9288"/>
      </w:tblGrid>
      <w:tr w:rsidR="00AB637A" w:rsidRPr="005869B1" w:rsidTr="001475F4">
        <w:tc>
          <w:tcPr>
            <w:tcW w:w="13994" w:type="dxa"/>
            <w:shd w:val="clear" w:color="auto" w:fill="FF6699"/>
          </w:tcPr>
          <w:p w:rsidR="00AB637A" w:rsidRPr="005869B1" w:rsidRDefault="001475F4" w:rsidP="007C5F96">
            <w:pPr>
              <w:pStyle w:val="Standard"/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DZIAŁ  6. </w:t>
            </w:r>
            <w:r w:rsidRPr="005869B1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PROCENTY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D41FDE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procentu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algorytm zamiany ułamków na procenty (K-P)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diagramu (K)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stosowania procentów w życiu codziennym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pojęcie procentu liczby jako jej części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w procentach, jaką część figury zacieniowano (K-P)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procent na ułamek (K-R)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opisywać w procentach części skończonych zbiorów (K-R)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ułamek na procent (K-R)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odczytać dane z diagramu (K-R)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 (K-R)</w:t>
            </w:r>
          </w:p>
          <w:p w:rsidR="00736BDB" w:rsidRPr="005869B1" w:rsidRDefault="00736BDB" w:rsidP="007705D6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algorytm obliczania ułamka liczby (P) </w:t>
            </w:r>
          </w:p>
          <w:p w:rsidR="00F239DB" w:rsidRPr="00870334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870334">
              <w:rPr>
                <w:rFonts w:asciiTheme="minorHAnsi" w:hAnsiTheme="minorHAnsi" w:cstheme="minorHAnsi"/>
                <w:sz w:val="20"/>
                <w:szCs w:val="20"/>
              </w:rPr>
              <w:t>zna zasady zaokrąglania liczb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równoważność wyrażania części liczby ułamkiem lub procentem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stosowania różnych diagramów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wyrazić informacje podane za pomocą procentów w ułamkach i odwrotnie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dwie liczby, z których jedna jest zapisana w postaci procentu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procentami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określić, jakim procentem jednej liczby jest druga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określeniem, jakim procentem jednej liczby jest druga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wykorzystać dane z diagramów do obliczania procentu liczby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obliczaniem procentu danej liczby (P-R)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liczbę większą o dany procent (P)</w:t>
            </w:r>
          </w:p>
          <w:p w:rsidR="00F239DB" w:rsidRPr="005869B1" w:rsidRDefault="00F239DB" w:rsidP="007705D6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liczbę mniejszą o dany procent (P)</w:t>
            </w:r>
          </w:p>
          <w:p w:rsidR="00736BDB" w:rsidRPr="00870334" w:rsidRDefault="00F239DB" w:rsidP="00870334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podwyżkami i obniżkami o dany procent (P-R)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C37960" w:rsidP="00AB637A">
            <w:pPr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C37960" w:rsidRPr="007705D6" w:rsidRDefault="00390E26" w:rsidP="007705D6">
            <w:pPr>
              <w:pStyle w:val="Akapitzlist"/>
              <w:numPr>
                <w:ilvl w:val="0"/>
                <w:numId w:val="4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870334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obliczaniem liczby na podstawie danego jej procentu (R)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CF32A2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FF7DFE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ułamkami i procentami (D-W)</w:t>
            </w:r>
          </w:p>
          <w:p w:rsidR="00FF7DFE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określeniem, jakim procentem jednej liczby jest druga (D-W)</w:t>
            </w:r>
          </w:p>
          <w:p w:rsidR="00FF7DFE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dane z dwóch diagramów i odpowiedzieć na pytania dotyczące znalezionych danych (D-W)</w:t>
            </w:r>
          </w:p>
          <w:p w:rsidR="00FF7DFE" w:rsidRPr="005869B1" w:rsidRDefault="00FF7DFE" w:rsidP="007705D6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obliczaniem procentu danej liczby (D-W)</w:t>
            </w:r>
          </w:p>
          <w:p w:rsidR="00C37960" w:rsidRPr="00870334" w:rsidRDefault="00FF7DFE" w:rsidP="00870334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podwyżkami i obniżkami       o dany procent (D-W))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/>
      </w:tblPr>
      <w:tblGrid>
        <w:gridCol w:w="9288"/>
      </w:tblGrid>
      <w:tr w:rsidR="00736BDB" w:rsidRPr="005869B1" w:rsidTr="001475F4">
        <w:tc>
          <w:tcPr>
            <w:tcW w:w="13994" w:type="dxa"/>
            <w:shd w:val="clear" w:color="auto" w:fill="FF6699"/>
          </w:tcPr>
          <w:p w:rsidR="00736BDB" w:rsidRPr="005869B1" w:rsidRDefault="001475F4" w:rsidP="0066187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 xml:space="preserve">DZIAŁ  </w:t>
            </w:r>
            <w:r w:rsidR="00661872">
              <w:rPr>
                <w:rFonts w:cstheme="minorHAnsi"/>
                <w:b/>
                <w:sz w:val="20"/>
                <w:szCs w:val="20"/>
              </w:rPr>
              <w:t>7</w:t>
            </w:r>
            <w:r w:rsidRPr="005869B1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661872">
              <w:rPr>
                <w:rFonts w:cstheme="minorHAnsi"/>
                <w:b/>
                <w:sz w:val="20"/>
                <w:szCs w:val="20"/>
              </w:rPr>
              <w:t>LICZBY DODATNIE I UJEMNE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1641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liczby ujemnej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liczb przeciwnych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zasadę dodawania liczb o jednakowych znakach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zasadę dodawania liczb o różnych znakach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zasadę ustalania znaku iloczynu i ilorazu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rozszerzenie osi liczbowej na liczby ujemne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dodawania liczb o jednakowych znakach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dodawania liczb o różnych znakach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zaznaczyć i odczytać liczbę ujemną na osi liczbowej (K-P)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wymienić kilka liczb większych lub mniejszych od danej (K-P)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porównać liczby wymierne (K-P)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zaznaczyć liczby przeciwne na osi liczbowej (K)</w:t>
            </w:r>
          </w:p>
          <w:p w:rsidR="00164160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</w:t>
            </w:r>
            <w:r w:rsidR="00E470DE" w:rsidRPr="005869B1">
              <w:rPr>
                <w:rFonts w:asciiTheme="minorHAnsi" w:hAnsiTheme="minorHAnsi" w:cstheme="minorHAnsi"/>
                <w:sz w:val="20"/>
                <w:szCs w:val="20"/>
              </w:rPr>
              <w:t>e obliczyć sumę i różnicę liczb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całkowitych (K-P)</w:t>
            </w:r>
          </w:p>
          <w:p w:rsidR="00736BDB" w:rsidRPr="005869B1" w:rsidRDefault="00164160" w:rsidP="007705D6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powiększyć lub pomniejszyć liczbę całkowitą o daną liczbę (K-R)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wartości bezwzględnej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zasadę zastępowania odejmowania dodawaniem liczby przeciwnej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zasadę zastępowania odejmowania dodawaniem liczby przeciwnej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liczby wymierne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bezwzględną liczby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e obliczyć sumę i różnicę liczb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wymiernych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korzystać z przemienności i łączności dodawania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uzupełnić brakujące składniki, odjemną lub odjemnik w działaniu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kwadrat i sześcian liczb całkowitych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ustalić znak iloczynu i ilorazu kilku liczb wymiernych (P)</w:t>
            </w:r>
          </w:p>
          <w:p w:rsidR="00736BDB" w:rsidRPr="005869B1" w:rsidRDefault="0008660D" w:rsidP="007705D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wyrażenia arytmetycznego zawierającego 4 działania na liczbach całkowitych (P-R)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0F6B7D" w:rsidRPr="005869B1" w:rsidRDefault="000F6B7D" w:rsidP="007705D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podać, ile liczb spełnia podany warunek (R)</w:t>
            </w:r>
          </w:p>
          <w:p w:rsidR="000F6B7D" w:rsidRPr="005869B1" w:rsidRDefault="000F6B7D" w:rsidP="007705D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sumę wieloskładnikową (R)</w:t>
            </w:r>
          </w:p>
          <w:p w:rsidR="000F6B7D" w:rsidRPr="005869B1" w:rsidRDefault="000F6B7D" w:rsidP="007705D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ustalić znak wyrażenia arytmetycznego zawierającego kilka liczb wymiernych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0F6B7D" w:rsidRPr="005869B1" w:rsidRDefault="000F6B7D" w:rsidP="007705D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dodawaniem i odejmowaniem liczb wymiernych (R-W)</w:t>
            </w:r>
          </w:p>
          <w:p w:rsidR="00736BDB" w:rsidRPr="005869B1" w:rsidRDefault="000F6B7D" w:rsidP="007705D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potęgę liczby wymiernej (R)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CF32A2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936EAF" w:rsidRPr="005869B1" w:rsidRDefault="00936EAF" w:rsidP="007705D6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związane z liczbami dodatnimi i ujemnymi (D-W)</w:t>
            </w:r>
          </w:p>
          <w:p w:rsidR="00C37960" w:rsidRPr="005869B1" w:rsidRDefault="00936EAF" w:rsidP="007705D6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mnożeniem i dzieleniem liczb całkowitych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/>
      </w:tblPr>
      <w:tblGrid>
        <w:gridCol w:w="9288"/>
      </w:tblGrid>
      <w:tr w:rsidR="00736BDB" w:rsidRPr="005869B1" w:rsidTr="001475F4">
        <w:tc>
          <w:tcPr>
            <w:tcW w:w="13994" w:type="dxa"/>
            <w:shd w:val="clear" w:color="auto" w:fill="FF6699"/>
          </w:tcPr>
          <w:p w:rsidR="00736BDB" w:rsidRPr="005869B1" w:rsidRDefault="001475F4" w:rsidP="0066187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cstheme="minorHAnsi"/>
                <w:b/>
                <w:sz w:val="20"/>
                <w:szCs w:val="20"/>
              </w:rPr>
              <w:t xml:space="preserve">DZIAŁ  </w:t>
            </w:r>
            <w:r w:rsidR="00661872">
              <w:rPr>
                <w:rFonts w:cstheme="minorHAnsi"/>
                <w:b/>
                <w:sz w:val="20"/>
                <w:szCs w:val="20"/>
              </w:rPr>
              <w:t>8</w:t>
            </w:r>
            <w:r w:rsidRPr="005869B1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661872">
              <w:rPr>
                <w:rFonts w:cstheme="minorHAnsi"/>
                <w:b/>
                <w:sz w:val="20"/>
                <w:szCs w:val="20"/>
              </w:rPr>
              <w:t>WYRAŻENIA ALGEBRAICZNE I RÓWNANIA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E470DE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EE23E6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zasady tworzenia wyrażeń algebraicznych (K-P)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pojęcia: suma, różnica, iloczyn, iloraz, kwadrat nieznanych wielkości liczbowych (K-P)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wartości liczbowej wyrażenia algebraicznego (K)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równania (K)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rozwiązania równania (K)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liczby spełniającej równanie (K)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w postaci wyrażenia algebraicznego informacje osadzone w kontekście praktycznym z zadaną niewiadomą (K-R)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liczbową wyrażenia bez jego przekształcenia (K-R)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w postaci równania informacje osadzone w kontekście praktycznym z zadaną niewiadomą (K-R)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zadanie w postaci równania (K-R)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odgadnąć rozwiązanie równania (K-P)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 rozwiązanie prostego równania (K-R)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sprawdzić, czy liczba spełnia równanie (K-P)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proste równanie przez dopełnienie lub wykonanie działania odwrotnego (K-P)</w:t>
            </w:r>
          </w:p>
          <w:p w:rsidR="00E470DE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sprawdzić poprawność rozwiązania równania (K-P)</w:t>
            </w:r>
          </w:p>
          <w:p w:rsidR="00736BDB" w:rsidRPr="005869B1" w:rsidRDefault="00E470DE" w:rsidP="007705D6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sprawdzić poprawność rozwiązania zadania (K-P)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zasady krótszego zapisu wyrażeń algebraicznych będących sumą lub różnicą jednomianów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zasady krótszego zapisu wyrażeń algebraicznych będących iloczynem lub ilorazem jednomianu i liczby wymiernej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potrzebę tworzenia wyrażeń algebraicznych (P)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stosować oznaczenia literowe nieznanych wielkości liczbowych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zbudować wyrażenie algebraiczne na podstawie opisu lub rysunku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krócej wyrażenia algebraiczne będące sumą lub różnicą jednomianów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krócej wyrażenia algebraiczne będące iloczynem lub ilorazem jednomianu i liczby wymiernej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wartość liczbową wyrażenia po jego przekształceniu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doprowadzić równanie do prostszej postaci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zadanie tekstowe za pomocą równania i rozwiązać je (P-R)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wyrazić treść zadania za pomocą równania (P-R)</w:t>
            </w:r>
          </w:p>
          <w:p w:rsidR="00736BDB" w:rsidRPr="005869B1" w:rsidRDefault="0008660D" w:rsidP="007705D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za pomocą równania (P-R)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b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metodę równań równoważnych (R)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metodę równań równoważnych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obliczaniem wartości wyrażeń (R)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prostymi przekształceniami algebraicznymi (R)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równanie z przekształcaniem wyrażeń (R-D)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 przykład wyrażenia algebraicznego przyjmującego określoną wartość dla danych wartości występujących w nim niewiadomych (R-W)</w:t>
            </w:r>
          </w:p>
          <w:p w:rsidR="0008660D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przyporządkować równanie do podanego zdania (R-D)</w:t>
            </w:r>
          </w:p>
          <w:p w:rsidR="00C37960" w:rsidRPr="005869B1" w:rsidRDefault="0008660D" w:rsidP="007705D6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uzupełnić równanie tak, aby spełniała je podana liczba (R)</w:t>
            </w:r>
          </w:p>
        </w:tc>
      </w:tr>
      <w:tr w:rsidR="00C37960" w:rsidRPr="005869B1" w:rsidTr="00827CE6">
        <w:tc>
          <w:tcPr>
            <w:tcW w:w="13994" w:type="dxa"/>
            <w:shd w:val="clear" w:color="auto" w:fill="FFCCCC"/>
          </w:tcPr>
          <w:p w:rsidR="00C37960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CF32A2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C37960" w:rsidRPr="005869B1" w:rsidTr="001F553D">
        <w:tc>
          <w:tcPr>
            <w:tcW w:w="13994" w:type="dxa"/>
          </w:tcPr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zbudować wyrażenie algebraiczne (D)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budowaniem wyrażeń algebraicznych (D-W)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obliczaniem wartości wyrażeń algebraicznych (D)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prostymi przekształceniami algebraicznymi (D-W)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zadanie w postaci równania (D-W)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równanie, które nie ma rozwiązania (D)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zadanie tekstowe za pomocą równania i odgadnąć jego rozwiązanie (D-W)</w:t>
            </w:r>
          </w:p>
          <w:p w:rsidR="00936EAF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zapisać zadanie tekstowe za pomocą równania i rozwiązać to równanie (D-W)</w:t>
            </w:r>
          </w:p>
          <w:p w:rsidR="00C37960" w:rsidRPr="005869B1" w:rsidRDefault="00936EAF" w:rsidP="007705D6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za pomocą równania (D-W)</w:t>
            </w:r>
          </w:p>
        </w:tc>
      </w:tr>
    </w:tbl>
    <w:p w:rsidR="00220529" w:rsidRDefault="00220529"/>
    <w:tbl>
      <w:tblPr>
        <w:tblStyle w:val="Tabela-Siatka"/>
        <w:tblW w:w="0" w:type="auto"/>
        <w:tblLook w:val="04A0"/>
      </w:tblPr>
      <w:tblGrid>
        <w:gridCol w:w="9288"/>
      </w:tblGrid>
      <w:tr w:rsidR="00736BDB" w:rsidRPr="005869B1" w:rsidTr="00827CE6">
        <w:tc>
          <w:tcPr>
            <w:tcW w:w="13994" w:type="dxa"/>
            <w:shd w:val="clear" w:color="auto" w:fill="FF6699"/>
          </w:tcPr>
          <w:p w:rsidR="00736BDB" w:rsidRPr="005869B1" w:rsidRDefault="00661872" w:rsidP="007C5F9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DZIAŁ 9.</w:t>
            </w:r>
            <w:r w:rsidR="0046262E">
              <w:rPr>
                <w:rFonts w:cstheme="minorHAnsi"/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E470DE" w:rsidRPr="005869B1">
              <w:rPr>
                <w:rFonts w:cstheme="minorHAnsi"/>
                <w:b/>
                <w:sz w:val="20"/>
                <w:szCs w:val="20"/>
              </w:rPr>
              <w:t>FIGURY PRZESTRZENNE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E470DE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C232C5" w:rsidRPr="005869B1">
              <w:rPr>
                <w:rFonts w:eastAsia="Calibr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pojęcia: graniastosłup, ostrosłup, walec, stożek, kula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pojęcia charakteryzujące graniastosłup, ostrosłup, walec, stożek, kulę (K)</w:t>
            </w:r>
          </w:p>
          <w:p w:rsidR="00D32E89" w:rsidRPr="005869B1" w:rsidRDefault="00D32E89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cechy prostopadłościanu i sześcianu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siatki bryły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wzór 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i rozumie sposób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obliczani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pola powierzchni prostopadłościanu i sześcianu (K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>-P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cechy charakteryzujące graniastosłup prosty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nazwy graniastosłupów prostych     w zależności od podstawy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siatki graniastosłupa prostego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objętości figury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jednostki objętości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wzór na obliczanie objętości prostopadłościanu i sześcianu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ostrosłupa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nazwy ostrosłupów w zależności od podstawy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cechy budowy ostrosłupa (K)</w:t>
            </w:r>
          </w:p>
          <w:p w:rsidR="00752FE7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siatki ostrosłupa (K)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sposób obliczania pola powierzchni graniastosłupa prostego jako pole jego siatki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pojęcie miary objętości jako liczby sześcianów jednostkowych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graniastosłup, ostrosłup, walec, stożek, kulę wśród innych brył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na modelach wielkości charakteryzujące bryłę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w prostopadłościanie ściany i krawędzie prostopadłe lub równoległe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w prostopadłościanie krawędzie o jednakowej długości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su</w:t>
            </w:r>
            <w:r w:rsidR="006F16EA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mę 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długości </w:t>
            </w:r>
            <w:r w:rsidR="006F16EA" w:rsidRPr="005869B1">
              <w:rPr>
                <w:rFonts w:asciiTheme="minorHAnsi" w:hAnsiTheme="minorHAnsi" w:cstheme="minorHAnsi"/>
                <w:sz w:val="20"/>
                <w:szCs w:val="20"/>
              </w:rPr>
              <w:t>krawędzi prostopadłościanu i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sześcianu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na rysunku siatkę sześcianu i prostopadłościanu (K-P)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>rysować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siatkę prostopadłościanu i sześcianu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powierzchni sześcianu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powierzchni prostopadłościanu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graniastosłup prosty wśród innych brył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w graniastosłupie krawędzie o jednakowej długości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>rysować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siatkę graniastosłupa prostego (K-R)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podać objętość bryły na podstawie liczby sześcianów jednostkowych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objętość sześcianu o danej krawędzi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objętość prostopadłościanu o danych krawędziach (K</w:t>
            </w:r>
            <w:r w:rsidR="00D32E89" w:rsidRPr="005869B1">
              <w:rPr>
                <w:rFonts w:asciiTheme="minorHAnsi" w:hAnsiTheme="minorHAnsi" w:cstheme="minorHAnsi"/>
                <w:sz w:val="20"/>
                <w:szCs w:val="20"/>
              </w:rPr>
              <w:t>-P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objętość graniastosłupa prostego, kt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>órego dane są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pole podstawy i wysokość (K)</w:t>
            </w:r>
          </w:p>
          <w:p w:rsidR="00E470DE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ostrosłup wśród innych brył (K)</w:t>
            </w:r>
          </w:p>
          <w:p w:rsidR="00736BDB" w:rsidRPr="005869B1" w:rsidRDefault="00E470DE" w:rsidP="00B32E35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siatkę ostrosłupa (K-D)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8A4AFA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wzór na obliczanie pola powierzchni graniastosłupa prostego (P)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</w:t>
            </w:r>
            <w:r w:rsidR="00692A21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i rozumie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zależności pomiędzy jednostkami objętości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wzór na obliczanie objętości graniastosłupa prostego (P)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6831C0" w:rsidRPr="005869B1" w:rsidRDefault="00692A21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</w:t>
            </w:r>
            <w:r w:rsidR="006831C0" w:rsidRPr="005869B1">
              <w:rPr>
                <w:rFonts w:asciiTheme="minorHAnsi" w:hAnsiTheme="minorHAnsi" w:cstheme="minorHAnsi"/>
                <w:sz w:val="20"/>
                <w:szCs w:val="20"/>
              </w:rPr>
              <w:t>rozumie różnicę między polem powierzchni a objętością (P)</w:t>
            </w:r>
          </w:p>
          <w:p w:rsidR="006831C0" w:rsidRPr="005869B1" w:rsidRDefault="00692A21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</w:t>
            </w:r>
            <w:r w:rsidR="006831C0" w:rsidRPr="005869B1">
              <w:rPr>
                <w:rFonts w:asciiTheme="minorHAnsi" w:hAnsiTheme="minorHAnsi" w:cstheme="minorHAnsi"/>
                <w:sz w:val="20"/>
                <w:szCs w:val="20"/>
              </w:rPr>
              <w:t>rozumie zasadę zamiany jednostek objętości (P)</w:t>
            </w:r>
          </w:p>
          <w:p w:rsidR="00692A21" w:rsidRPr="005869B1" w:rsidRDefault="00692A21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</w:t>
            </w:r>
            <w:r w:rsidR="006831C0" w:rsidRPr="005869B1">
              <w:rPr>
                <w:rFonts w:asciiTheme="minorHAnsi" w:hAnsiTheme="minorHAnsi" w:cstheme="minorHAnsi"/>
                <w:sz w:val="20"/>
                <w:szCs w:val="20"/>
              </w:rPr>
              <w:t>rozumie sposób obliczania pola powierzchni jako pola siatki (P)</w:t>
            </w:r>
            <w:r w:rsidR="006831C0"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rodzaj bryły na podstawie jej rzutu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nawiązujące do elementów budowy danej bryły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liczbę ścian, wierzchołków, krawędzi danego graniastosłupa (P)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w graniastosłupie ściany i krawędzie prostopadłe lub równoległe (P)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objętość graniasto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słupa prostego, którego dane są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elementy podstawy i wysokość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zamienić jednostki objętości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wyrażać w różnych jednostkach tę samą objętość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objętością graniastosłupa (P-R)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liczbę poszczególnych ścian, wierzchołków, krawędzi ostrosłupa (P)</w:t>
            </w:r>
          </w:p>
          <w:p w:rsidR="006831C0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sumę długości krawędzi ostrosłupa (P)</w:t>
            </w:r>
          </w:p>
          <w:p w:rsidR="00736BDB" w:rsidRPr="005869B1" w:rsidRDefault="006831C0" w:rsidP="00B32E35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związane z ostrosłupem (P-R)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564848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0D3387" w:rsidRPr="005869B1" w:rsidRDefault="000D3387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czworościanu foremnego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0D3387" w:rsidRPr="005869B1" w:rsidRDefault="000D3387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określić cechy bryły powstałej ze sklejenia kilku znanych brył (R-D)</w:t>
            </w:r>
          </w:p>
          <w:p w:rsidR="000D3387" w:rsidRPr="005869B1" w:rsidRDefault="000D3387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dotyczące długości krawędzi prostopadłościanu i  sześcianu (R-D)  </w:t>
            </w:r>
          </w:p>
          <w:p w:rsidR="00736BDB" w:rsidRPr="005869B1" w:rsidRDefault="000D3387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dotyczące pola powierzchni prostopadłościanu złożonego</w:t>
            </w:r>
            <w:r w:rsidR="007D0047"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 kilku sześcianów (R-D)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rozumie, że podstawą graniastosłupa prostego nie zawsze jest ten wielokąt, który leży na poziomej płaszczyźnie (R)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projektować siatki graniastosłupów w skali (R – D)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pole powierzchni prostopadłościanu o wymiarach wyrażonych w różnych jednostkach (R)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rozwiązywać zadania tekstowe z zastosowaniem pól powierzchni graniastosłupów prostych (R-W)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zależności pomiędzy jednostkami objętości (R – D)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związek pomiędzy jednostkami długości a jednostkami objętości (R)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obliczać objętość i pole powierzchni prostopadłościanu zbudowanego z określonej liczby sześcianów (R)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rozwiązywać zadania tekstowe związane z objętościami prostopadłościanów (R)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zamieniać jednostki objętości (R – D)</w:t>
            </w:r>
          </w:p>
          <w:p w:rsidR="00AB6B48" w:rsidRPr="005869B1" w:rsidRDefault="00AD6C9E" w:rsidP="00B32E35">
            <w:pPr>
              <w:pStyle w:val="Akapitzlist"/>
              <w:numPr>
                <w:ilvl w:val="0"/>
                <w:numId w:val="6"/>
              </w:numPr>
              <w:tabs>
                <w:tab w:val="left" w:pos="7363"/>
              </w:tabs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obliczać objętości graniastosłupów prostych o podanych siatkach (R – D)</w:t>
            </w:r>
            <w:r w:rsidR="0089679D"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89679D" w:rsidRPr="005869B1" w:rsidRDefault="0089679D" w:rsidP="00B32E35">
            <w:pPr>
              <w:pStyle w:val="Akapitzlist"/>
              <w:numPr>
                <w:ilvl w:val="0"/>
                <w:numId w:val="6"/>
              </w:numPr>
              <w:tabs>
                <w:tab w:val="left" w:pos="7363"/>
              </w:tabs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nawiązujące do elementów budowy danej bryły (R-W)</w:t>
            </w:r>
          </w:p>
        </w:tc>
      </w:tr>
      <w:tr w:rsidR="00736BDB" w:rsidRPr="005869B1" w:rsidTr="00827CE6">
        <w:tc>
          <w:tcPr>
            <w:tcW w:w="13994" w:type="dxa"/>
            <w:shd w:val="clear" w:color="auto" w:fill="FFCCCC"/>
          </w:tcPr>
          <w:p w:rsidR="00736BDB" w:rsidRPr="005869B1" w:rsidRDefault="00C37960" w:rsidP="00AB637A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bardzo dobrą </w:t>
            </w:r>
            <w:r w:rsidR="00CF32A2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36BDB" w:rsidRPr="005869B1" w:rsidTr="001F553D">
        <w:tc>
          <w:tcPr>
            <w:tcW w:w="13994" w:type="dxa"/>
          </w:tcPr>
          <w:p w:rsidR="005A2648" w:rsidRPr="005869B1" w:rsidRDefault="005A26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objętością graniastosłupa prostego (D-W)</w:t>
            </w:r>
          </w:p>
          <w:p w:rsidR="00736BDB" w:rsidRPr="005869B1" w:rsidRDefault="005A26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ostrosłupem (D-W)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rozwiązywać zadania z treścią dotyczące ścian sześcianu (D – 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określać cechy graniastosłupa znajdującego się na rysunku (D)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obliczać pola powierzchni graniastosłupów złożonych z sześcianów (D)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stosować zamianę jednostek objętości w zadaniach tekstowych (D – 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objętością graniastosłupa prostego (D-W)</w:t>
            </w:r>
          </w:p>
        </w:tc>
      </w:tr>
      <w:tr w:rsidR="007554E7" w:rsidRPr="005869B1" w:rsidTr="00827CE6">
        <w:tc>
          <w:tcPr>
            <w:tcW w:w="13994" w:type="dxa"/>
            <w:shd w:val="clear" w:color="auto" w:fill="FFCCCC"/>
          </w:tcPr>
          <w:p w:rsidR="007554E7" w:rsidRPr="005869B1" w:rsidRDefault="007554E7" w:rsidP="00827CE6">
            <w:pPr>
              <w:rPr>
                <w:rFonts w:cstheme="minorHAnsi"/>
                <w:sz w:val="20"/>
                <w:szCs w:val="20"/>
              </w:rPr>
            </w:pPr>
            <w:r w:rsidRPr="005869B1">
              <w:rPr>
                <w:rFonts w:eastAsia="Calibri" w:cstheme="minorHAnsi"/>
                <w:b/>
                <w:sz w:val="20"/>
                <w:szCs w:val="20"/>
              </w:rPr>
              <w:t xml:space="preserve">Wymagania  na ocenę celującą </w:t>
            </w:r>
            <w:r w:rsidR="00827CE6" w:rsidRPr="005869B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</w:t>
            </w:r>
            <w:r w:rsidR="00D97632" w:rsidRPr="005869B1">
              <w:rPr>
                <w:rFonts w:eastAsia="Calibri" w:cstheme="minorHAnsi"/>
                <w:b/>
                <w:sz w:val="20"/>
                <w:szCs w:val="20"/>
              </w:rPr>
              <w:t>). Uczeń:</w:t>
            </w:r>
          </w:p>
        </w:tc>
      </w:tr>
      <w:tr w:rsidR="007554E7" w:rsidRPr="005869B1" w:rsidTr="001F553D">
        <w:tc>
          <w:tcPr>
            <w:tcW w:w="13994" w:type="dxa"/>
          </w:tcPr>
          <w:p w:rsidR="007554E7" w:rsidRPr="005869B1" w:rsidRDefault="007554E7" w:rsidP="00B32E3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dotyczące prostopadłościanu i sześcianu (W)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oceniać możliwość zbudowania z prostopadłościanów zadanego graniastosłupa (W)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wskazać w graniastosłupie ściany i krawędzie prostopadłe lub równoległe (R-W)</w:t>
            </w:r>
          </w:p>
          <w:p w:rsidR="00AB6B48" w:rsidRPr="005869B1" w:rsidRDefault="00AB6B48" w:rsidP="00B32E35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rozpoznawać siatki graniastosłupów (W)</w:t>
            </w:r>
          </w:p>
        </w:tc>
      </w:tr>
    </w:tbl>
    <w:p w:rsidR="001F553D" w:rsidRDefault="001F553D" w:rsidP="001F553D">
      <w:pPr>
        <w:rPr>
          <w:rFonts w:cstheme="minorHAnsi"/>
        </w:rPr>
      </w:pPr>
    </w:p>
    <w:p w:rsidR="00870334" w:rsidRPr="00FF3422" w:rsidRDefault="00870334" w:rsidP="00870334">
      <w:pPr>
        <w:jc w:val="right"/>
        <w:rPr>
          <w:rFonts w:cstheme="minorHAnsi"/>
        </w:rPr>
      </w:pPr>
      <w:r>
        <w:rPr>
          <w:rFonts w:cstheme="minorHAnsi"/>
        </w:rPr>
        <w:t>Bożena Bańkowska</w:t>
      </w:r>
    </w:p>
    <w:sectPr w:rsidR="00870334" w:rsidRPr="00FF3422" w:rsidSect="00DA30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C89" w:rsidRDefault="006F1C89" w:rsidP="00247B23">
      <w:pPr>
        <w:spacing w:after="0" w:line="240" w:lineRule="auto"/>
      </w:pPr>
      <w:r>
        <w:separator/>
      </w:r>
    </w:p>
  </w:endnote>
  <w:endnote w:type="continuationSeparator" w:id="0">
    <w:p w:rsidR="006F1C89" w:rsidRDefault="006F1C89" w:rsidP="0024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17" w:rsidRDefault="009B1C1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44A" w:rsidRDefault="00FE044A" w:rsidP="00247B23">
    <w:pPr>
      <w:pStyle w:val="Nagwek"/>
    </w:pPr>
  </w:p>
  <w:p w:rsidR="00FE044A" w:rsidRDefault="00FE044A" w:rsidP="00247B23"/>
  <w:p w:rsidR="00FE044A" w:rsidRDefault="00FE044A" w:rsidP="00247B23">
    <w:pPr>
      <w:pStyle w:val="Stopka"/>
    </w:pPr>
  </w:p>
  <w:p w:rsidR="00FE044A" w:rsidRDefault="00FE044A" w:rsidP="00247B23"/>
  <w:p w:rsidR="00FE044A" w:rsidRPr="00247B23" w:rsidRDefault="00FE044A" w:rsidP="001542B1">
    <w:pPr>
      <w:pStyle w:val="Stopka"/>
      <w:jc w:val="center"/>
      <w:rPr>
        <w:rFonts w:cstheme="minorHAnsi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17" w:rsidRDefault="009B1C1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C89" w:rsidRDefault="006F1C89" w:rsidP="00247B23">
      <w:pPr>
        <w:spacing w:after="0" w:line="240" w:lineRule="auto"/>
      </w:pPr>
      <w:r>
        <w:separator/>
      </w:r>
    </w:p>
  </w:footnote>
  <w:footnote w:type="continuationSeparator" w:id="0">
    <w:p w:rsidR="006F1C89" w:rsidRDefault="006F1C89" w:rsidP="00247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17" w:rsidRDefault="009B1C1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63" w:rsidRPr="00F907C7" w:rsidRDefault="00680663" w:rsidP="00680663">
    <w:pPr>
      <w:pStyle w:val="Nagwek"/>
      <w:jc w:val="center"/>
      <w:rPr>
        <w:rFonts w:ascii="Arial" w:hAnsi="Arial" w:cs="Arial"/>
        <w:b/>
        <w:i/>
        <w:sz w:val="18"/>
        <w:szCs w:val="18"/>
      </w:rPr>
    </w:pPr>
    <w:r w:rsidRPr="00F907C7">
      <w:rPr>
        <w:rFonts w:ascii="Arial" w:hAnsi="Arial" w:cs="Arial"/>
        <w:b/>
        <w:i/>
        <w:sz w:val="18"/>
        <w:szCs w:val="18"/>
      </w:rPr>
      <w:t>Szkoła Podstawowa w Dębicy</w:t>
    </w:r>
  </w:p>
  <w:p w:rsidR="00680663" w:rsidRPr="00F907C7" w:rsidRDefault="009D7E70" w:rsidP="00680663">
    <w:pPr>
      <w:pStyle w:val="Nagwek"/>
      <w:jc w:val="center"/>
      <w:rPr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2026/2027</w:t>
    </w:r>
  </w:p>
  <w:p w:rsidR="00FE044A" w:rsidRDefault="00FE044A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17" w:rsidRDefault="009B1C1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990"/>
    <w:multiLevelType w:val="hybridMultilevel"/>
    <w:tmpl w:val="9E0EE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F0839"/>
    <w:multiLevelType w:val="hybridMultilevel"/>
    <w:tmpl w:val="362EE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FD7382"/>
    <w:multiLevelType w:val="hybridMultilevel"/>
    <w:tmpl w:val="3D0C4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C53F2"/>
    <w:multiLevelType w:val="hybridMultilevel"/>
    <w:tmpl w:val="443AB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E75CC"/>
    <w:multiLevelType w:val="hybridMultilevel"/>
    <w:tmpl w:val="E0A82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7E5D05"/>
    <w:multiLevelType w:val="hybridMultilevel"/>
    <w:tmpl w:val="7FB6E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42715"/>
    <w:multiLevelType w:val="hybridMultilevel"/>
    <w:tmpl w:val="EF3A0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907B5A"/>
    <w:multiLevelType w:val="hybridMultilevel"/>
    <w:tmpl w:val="E14CA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3536C7"/>
    <w:multiLevelType w:val="hybridMultilevel"/>
    <w:tmpl w:val="798EB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6B0CE8"/>
    <w:multiLevelType w:val="hybridMultilevel"/>
    <w:tmpl w:val="7EF4D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D16299"/>
    <w:multiLevelType w:val="hybridMultilevel"/>
    <w:tmpl w:val="8944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7F699E"/>
    <w:multiLevelType w:val="hybridMultilevel"/>
    <w:tmpl w:val="48BA9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B92E67"/>
    <w:multiLevelType w:val="hybridMultilevel"/>
    <w:tmpl w:val="C2E8E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022043"/>
    <w:multiLevelType w:val="hybridMultilevel"/>
    <w:tmpl w:val="CFF213A0"/>
    <w:lvl w:ilvl="0" w:tplc="280A66D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D244E4"/>
    <w:multiLevelType w:val="hybridMultilevel"/>
    <w:tmpl w:val="58981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69797B"/>
    <w:multiLevelType w:val="hybridMultilevel"/>
    <w:tmpl w:val="83609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B03DB6"/>
    <w:multiLevelType w:val="hybridMultilevel"/>
    <w:tmpl w:val="82E03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1A174B"/>
    <w:multiLevelType w:val="hybridMultilevel"/>
    <w:tmpl w:val="76DA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E32BCB"/>
    <w:multiLevelType w:val="hybridMultilevel"/>
    <w:tmpl w:val="A210C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0B47FA"/>
    <w:multiLevelType w:val="hybridMultilevel"/>
    <w:tmpl w:val="1138D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DD331C"/>
    <w:multiLevelType w:val="hybridMultilevel"/>
    <w:tmpl w:val="DDD27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3D487A"/>
    <w:multiLevelType w:val="hybridMultilevel"/>
    <w:tmpl w:val="47227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247D43"/>
    <w:multiLevelType w:val="hybridMultilevel"/>
    <w:tmpl w:val="B46C0E96"/>
    <w:lvl w:ilvl="0" w:tplc="F97247F8">
      <w:start w:val="1"/>
      <w:numFmt w:val="bullet"/>
      <w:lvlText w:val="·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ED2577"/>
    <w:multiLevelType w:val="hybridMultilevel"/>
    <w:tmpl w:val="1A266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8B68EC"/>
    <w:multiLevelType w:val="hybridMultilevel"/>
    <w:tmpl w:val="05EED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F6672D"/>
    <w:multiLevelType w:val="hybridMultilevel"/>
    <w:tmpl w:val="DF322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5E02A6"/>
    <w:multiLevelType w:val="hybridMultilevel"/>
    <w:tmpl w:val="B7D2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D60D6C"/>
    <w:multiLevelType w:val="hybridMultilevel"/>
    <w:tmpl w:val="31808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130302"/>
    <w:multiLevelType w:val="hybridMultilevel"/>
    <w:tmpl w:val="30D6F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C2AE9"/>
    <w:multiLevelType w:val="hybridMultilevel"/>
    <w:tmpl w:val="BEC87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BC678B"/>
    <w:multiLevelType w:val="hybridMultilevel"/>
    <w:tmpl w:val="05DAD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8D071E"/>
    <w:multiLevelType w:val="hybridMultilevel"/>
    <w:tmpl w:val="5F12C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5FF"/>
    <w:multiLevelType w:val="hybridMultilevel"/>
    <w:tmpl w:val="DA581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871BEF"/>
    <w:multiLevelType w:val="hybridMultilevel"/>
    <w:tmpl w:val="9DB6F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122AE7"/>
    <w:multiLevelType w:val="hybridMultilevel"/>
    <w:tmpl w:val="451A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CD02C4"/>
    <w:multiLevelType w:val="hybridMultilevel"/>
    <w:tmpl w:val="6AE08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324250"/>
    <w:multiLevelType w:val="hybridMultilevel"/>
    <w:tmpl w:val="97949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6A062B"/>
    <w:multiLevelType w:val="hybridMultilevel"/>
    <w:tmpl w:val="9AF2B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E73666"/>
    <w:multiLevelType w:val="hybridMultilevel"/>
    <w:tmpl w:val="51909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DB58E8"/>
    <w:multiLevelType w:val="hybridMultilevel"/>
    <w:tmpl w:val="0396E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DB372A"/>
    <w:multiLevelType w:val="hybridMultilevel"/>
    <w:tmpl w:val="1CFC7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924EDA"/>
    <w:multiLevelType w:val="hybridMultilevel"/>
    <w:tmpl w:val="813C7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0"/>
  </w:num>
  <w:num w:numId="3">
    <w:abstractNumId w:val="36"/>
  </w:num>
  <w:num w:numId="4">
    <w:abstractNumId w:val="22"/>
  </w:num>
  <w:num w:numId="5">
    <w:abstractNumId w:val="33"/>
  </w:num>
  <w:num w:numId="6">
    <w:abstractNumId w:val="11"/>
  </w:num>
  <w:num w:numId="7">
    <w:abstractNumId w:val="16"/>
  </w:num>
  <w:num w:numId="8">
    <w:abstractNumId w:val="3"/>
  </w:num>
  <w:num w:numId="9">
    <w:abstractNumId w:val="6"/>
  </w:num>
  <w:num w:numId="10">
    <w:abstractNumId w:val="2"/>
  </w:num>
  <w:num w:numId="11">
    <w:abstractNumId w:val="20"/>
  </w:num>
  <w:num w:numId="12">
    <w:abstractNumId w:val="25"/>
  </w:num>
  <w:num w:numId="13">
    <w:abstractNumId w:val="35"/>
  </w:num>
  <w:num w:numId="14">
    <w:abstractNumId w:val="28"/>
  </w:num>
  <w:num w:numId="15">
    <w:abstractNumId w:val="27"/>
  </w:num>
  <w:num w:numId="16">
    <w:abstractNumId w:val="38"/>
  </w:num>
  <w:num w:numId="17">
    <w:abstractNumId w:val="23"/>
  </w:num>
  <w:num w:numId="18">
    <w:abstractNumId w:val="26"/>
  </w:num>
  <w:num w:numId="19">
    <w:abstractNumId w:val="24"/>
  </w:num>
  <w:num w:numId="20">
    <w:abstractNumId w:val="1"/>
  </w:num>
  <w:num w:numId="21">
    <w:abstractNumId w:val="37"/>
  </w:num>
  <w:num w:numId="22">
    <w:abstractNumId w:val="9"/>
  </w:num>
  <w:num w:numId="23">
    <w:abstractNumId w:val="14"/>
  </w:num>
  <w:num w:numId="24">
    <w:abstractNumId w:val="41"/>
  </w:num>
  <w:num w:numId="25">
    <w:abstractNumId w:val="5"/>
  </w:num>
  <w:num w:numId="26">
    <w:abstractNumId w:val="31"/>
  </w:num>
  <w:num w:numId="27">
    <w:abstractNumId w:val="39"/>
  </w:num>
  <w:num w:numId="28">
    <w:abstractNumId w:val="0"/>
  </w:num>
  <w:num w:numId="29">
    <w:abstractNumId w:val="12"/>
  </w:num>
  <w:num w:numId="30">
    <w:abstractNumId w:val="21"/>
  </w:num>
  <w:num w:numId="31">
    <w:abstractNumId w:val="15"/>
  </w:num>
  <w:num w:numId="32">
    <w:abstractNumId w:val="10"/>
  </w:num>
  <w:num w:numId="33">
    <w:abstractNumId w:val="7"/>
  </w:num>
  <w:num w:numId="34">
    <w:abstractNumId w:val="29"/>
  </w:num>
  <w:num w:numId="35">
    <w:abstractNumId w:val="34"/>
  </w:num>
  <w:num w:numId="36">
    <w:abstractNumId w:val="18"/>
  </w:num>
  <w:num w:numId="37">
    <w:abstractNumId w:val="4"/>
  </w:num>
  <w:num w:numId="38">
    <w:abstractNumId w:val="17"/>
  </w:num>
  <w:num w:numId="39">
    <w:abstractNumId w:val="30"/>
  </w:num>
  <w:num w:numId="40">
    <w:abstractNumId w:val="32"/>
  </w:num>
  <w:num w:numId="41">
    <w:abstractNumId w:val="19"/>
  </w:num>
  <w:num w:numId="4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F553D"/>
    <w:rsid w:val="0008660D"/>
    <w:rsid w:val="000B47FC"/>
    <w:rsid w:val="000D3387"/>
    <w:rsid w:val="000F2037"/>
    <w:rsid w:val="000F3D85"/>
    <w:rsid w:val="000F6B7D"/>
    <w:rsid w:val="00116A1C"/>
    <w:rsid w:val="001475F4"/>
    <w:rsid w:val="001542B1"/>
    <w:rsid w:val="00164160"/>
    <w:rsid w:val="001E2194"/>
    <w:rsid w:val="001F441A"/>
    <w:rsid w:val="001F553D"/>
    <w:rsid w:val="002002BD"/>
    <w:rsid w:val="00220529"/>
    <w:rsid w:val="00247B23"/>
    <w:rsid w:val="00281550"/>
    <w:rsid w:val="002C59DC"/>
    <w:rsid w:val="00342123"/>
    <w:rsid w:val="00381CF0"/>
    <w:rsid w:val="00390E26"/>
    <w:rsid w:val="0039135D"/>
    <w:rsid w:val="003D1754"/>
    <w:rsid w:val="00425DAD"/>
    <w:rsid w:val="00437762"/>
    <w:rsid w:val="0046262E"/>
    <w:rsid w:val="00471EBB"/>
    <w:rsid w:val="004733D9"/>
    <w:rsid w:val="00491EDC"/>
    <w:rsid w:val="00550E49"/>
    <w:rsid w:val="00564848"/>
    <w:rsid w:val="0057006D"/>
    <w:rsid w:val="005869B1"/>
    <w:rsid w:val="005A2648"/>
    <w:rsid w:val="005D14DF"/>
    <w:rsid w:val="00661872"/>
    <w:rsid w:val="00680663"/>
    <w:rsid w:val="006831C0"/>
    <w:rsid w:val="00692A21"/>
    <w:rsid w:val="00693BD0"/>
    <w:rsid w:val="006F16EA"/>
    <w:rsid w:val="006F1C89"/>
    <w:rsid w:val="00736BDB"/>
    <w:rsid w:val="00752FE7"/>
    <w:rsid w:val="007554E7"/>
    <w:rsid w:val="007705D6"/>
    <w:rsid w:val="007C5F96"/>
    <w:rsid w:val="007D0047"/>
    <w:rsid w:val="00827CE6"/>
    <w:rsid w:val="00870334"/>
    <w:rsid w:val="0088352B"/>
    <w:rsid w:val="0089679D"/>
    <w:rsid w:val="008A4AFA"/>
    <w:rsid w:val="00936EAF"/>
    <w:rsid w:val="00956AF3"/>
    <w:rsid w:val="009B1C17"/>
    <w:rsid w:val="009C6C73"/>
    <w:rsid w:val="009D7E70"/>
    <w:rsid w:val="00A4608E"/>
    <w:rsid w:val="00A8231F"/>
    <w:rsid w:val="00AA0EF1"/>
    <w:rsid w:val="00AB637A"/>
    <w:rsid w:val="00AB6B48"/>
    <w:rsid w:val="00AD6C9E"/>
    <w:rsid w:val="00B13882"/>
    <w:rsid w:val="00B32E35"/>
    <w:rsid w:val="00B4219B"/>
    <w:rsid w:val="00BC0680"/>
    <w:rsid w:val="00C232C5"/>
    <w:rsid w:val="00C37960"/>
    <w:rsid w:val="00CD1100"/>
    <w:rsid w:val="00CF32A2"/>
    <w:rsid w:val="00D31A07"/>
    <w:rsid w:val="00D32C5D"/>
    <w:rsid w:val="00D32E89"/>
    <w:rsid w:val="00D41FDE"/>
    <w:rsid w:val="00D97632"/>
    <w:rsid w:val="00DA3052"/>
    <w:rsid w:val="00E27DB6"/>
    <w:rsid w:val="00E470DE"/>
    <w:rsid w:val="00E508AD"/>
    <w:rsid w:val="00E67EB6"/>
    <w:rsid w:val="00EE23E6"/>
    <w:rsid w:val="00F07D4E"/>
    <w:rsid w:val="00F239DB"/>
    <w:rsid w:val="00FC71EB"/>
    <w:rsid w:val="00FE044A"/>
    <w:rsid w:val="00FF3422"/>
    <w:rsid w:val="00FF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C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F553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1F55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1F5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1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14D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4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7B23"/>
  </w:style>
  <w:style w:type="paragraph" w:styleId="Stopka">
    <w:name w:val="footer"/>
    <w:basedOn w:val="Normalny"/>
    <w:link w:val="StopkaZnak"/>
    <w:unhideWhenUsed/>
    <w:rsid w:val="0024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247B23"/>
  </w:style>
  <w:style w:type="paragraph" w:styleId="Akapitzlist">
    <w:name w:val="List Paragraph"/>
    <w:basedOn w:val="Normalny"/>
    <w:uiPriority w:val="34"/>
    <w:qFormat/>
    <w:rsid w:val="00AB6B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2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4844</Words>
  <Characters>29069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Wierzejska</dc:creator>
  <cp:lastModifiedBy>User</cp:lastModifiedBy>
  <cp:revision>2</cp:revision>
  <cp:lastPrinted>2022-04-08T08:44:00Z</cp:lastPrinted>
  <dcterms:created xsi:type="dcterms:W3CDTF">2026-09-29T11:46:00Z</dcterms:created>
  <dcterms:modified xsi:type="dcterms:W3CDTF">2026-09-29T11:46:00Z</dcterms:modified>
</cp:coreProperties>
</file>